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黑体"/>
          <w:b/>
          <w:color w:val="000000"/>
          <w:sz w:val="36"/>
          <w:szCs w:val="36"/>
        </w:rPr>
      </w:pPr>
      <w:r>
        <w:rPr>
          <w:rFonts w:eastAsia="黑体"/>
          <w:b/>
          <w:color w:val="000000"/>
          <w:sz w:val="36"/>
          <w:szCs w:val="36"/>
        </w:rPr>
        <w:t>自贡银行股份有限公司</w:t>
      </w:r>
    </w:p>
    <w:p>
      <w:pPr>
        <w:spacing w:line="440" w:lineRule="exact"/>
        <w:jc w:val="center"/>
        <w:rPr>
          <w:rFonts w:eastAsia="黑体"/>
          <w:b/>
          <w:color w:val="000000"/>
          <w:sz w:val="36"/>
          <w:szCs w:val="36"/>
        </w:rPr>
      </w:pPr>
      <w:r>
        <w:rPr>
          <w:rFonts w:eastAsia="黑体"/>
          <w:b/>
          <w:color w:val="000000"/>
          <w:sz w:val="36"/>
          <w:szCs w:val="36"/>
        </w:rPr>
        <w:t>二〇一</w:t>
      </w:r>
      <w:r>
        <w:rPr>
          <w:rFonts w:hint="eastAsia" w:eastAsia="黑体"/>
          <w:b/>
          <w:color w:val="000000"/>
          <w:sz w:val="36"/>
          <w:szCs w:val="36"/>
        </w:rPr>
        <w:t>七</w:t>
      </w:r>
      <w:r>
        <w:rPr>
          <w:rFonts w:eastAsia="黑体"/>
          <w:b/>
          <w:color w:val="000000"/>
          <w:sz w:val="36"/>
          <w:szCs w:val="36"/>
        </w:rPr>
        <w:t>年第</w:t>
      </w:r>
      <w:r>
        <w:rPr>
          <w:rFonts w:hint="eastAsia" w:eastAsia="黑体"/>
          <w:b/>
          <w:color w:val="000000"/>
          <w:sz w:val="36"/>
          <w:szCs w:val="36"/>
        </w:rPr>
        <w:t>一</w:t>
      </w:r>
      <w:r>
        <w:rPr>
          <w:rFonts w:eastAsia="黑体"/>
          <w:b/>
          <w:color w:val="000000"/>
          <w:sz w:val="36"/>
          <w:szCs w:val="36"/>
        </w:rPr>
        <w:t>次临时股东大会表决票</w:t>
      </w:r>
    </w:p>
    <w:p>
      <w:pPr>
        <w:spacing w:line="200" w:lineRule="exact"/>
        <w:jc w:val="center"/>
        <w:rPr>
          <w:rFonts w:hint="eastAsia" w:eastAsia="黑体"/>
          <w:b/>
          <w:color w:val="000000"/>
          <w:sz w:val="36"/>
          <w:szCs w:val="36"/>
        </w:rPr>
      </w:pPr>
    </w:p>
    <w:p>
      <w:pPr>
        <w:spacing w:line="520" w:lineRule="exact"/>
        <w:ind w:left="-359" w:leftChars="-171"/>
        <w:rPr>
          <w:rFonts w:hint="eastAsia" w:eastAsia="楷体_GB2312"/>
          <w:color w:val="000000"/>
          <w:sz w:val="30"/>
          <w:szCs w:val="30"/>
        </w:rPr>
      </w:pPr>
    </w:p>
    <w:p>
      <w:pPr>
        <w:spacing w:line="520" w:lineRule="exact"/>
        <w:ind w:left="-359" w:leftChars="-171"/>
        <w:rPr>
          <w:rFonts w:hint="eastAsia" w:eastAsia="楷体_GB2312"/>
          <w:color w:val="000000"/>
          <w:sz w:val="30"/>
          <w:szCs w:val="30"/>
        </w:rPr>
      </w:pPr>
      <w:r>
        <w:rPr>
          <w:rFonts w:eastAsia="楷体_GB2312"/>
          <w:color w:val="000000"/>
          <w:sz w:val="30"/>
          <w:szCs w:val="30"/>
        </w:rPr>
        <w:t>股东（单位名称）姓名</w:t>
      </w:r>
      <w:r>
        <w:rPr>
          <w:rFonts w:hint="eastAsia" w:eastAsia="楷体_GB2312"/>
          <w:color w:val="000000"/>
          <w:sz w:val="30"/>
          <w:szCs w:val="30"/>
        </w:rPr>
        <w:t>:</w:t>
      </w:r>
    </w:p>
    <w:p>
      <w:pPr>
        <w:spacing w:line="520" w:lineRule="exact"/>
        <w:ind w:left="-359" w:leftChars="-171"/>
        <w:rPr>
          <w:rFonts w:eastAsia="楷体_GB2312"/>
          <w:color w:val="000000"/>
          <w:sz w:val="30"/>
          <w:szCs w:val="30"/>
        </w:rPr>
      </w:pPr>
      <w:r>
        <w:rPr>
          <w:rFonts w:eastAsia="楷体_GB2312"/>
          <w:color w:val="000000"/>
          <w:sz w:val="30"/>
          <w:szCs w:val="30"/>
        </w:rPr>
        <w:t>代表股权数</w:t>
      </w:r>
      <w:r>
        <w:rPr>
          <w:rFonts w:hint="eastAsia" w:eastAsia="楷体_GB2312"/>
          <w:color w:val="000000"/>
          <w:sz w:val="30"/>
          <w:szCs w:val="30"/>
        </w:rPr>
        <w:t>:            万</w:t>
      </w:r>
      <w:r>
        <w:rPr>
          <w:rFonts w:eastAsia="楷体_GB2312"/>
          <w:color w:val="000000"/>
          <w:sz w:val="30"/>
          <w:szCs w:val="30"/>
        </w:rPr>
        <w:t xml:space="preserve">股 </w:t>
      </w:r>
    </w:p>
    <w:p>
      <w:pPr>
        <w:spacing w:line="520" w:lineRule="exact"/>
        <w:ind w:left="-359" w:leftChars="-171"/>
        <w:rPr>
          <w:rFonts w:eastAsia="楷体_GB2312"/>
          <w:color w:val="000000"/>
          <w:sz w:val="30"/>
          <w:szCs w:val="30"/>
        </w:rPr>
      </w:pPr>
      <w:r>
        <w:rPr>
          <w:rFonts w:eastAsia="楷体_GB2312"/>
          <w:color w:val="000000"/>
          <w:sz w:val="30"/>
          <w:szCs w:val="30"/>
        </w:rPr>
        <w:t>表决时间：</w:t>
      </w:r>
      <w:r>
        <w:rPr>
          <w:rFonts w:hint="eastAsia" w:eastAsia="楷体_GB2312"/>
          <w:color w:val="000000"/>
          <w:sz w:val="30"/>
          <w:szCs w:val="30"/>
        </w:rPr>
        <w:t>2017</w:t>
      </w:r>
      <w:r>
        <w:rPr>
          <w:rFonts w:eastAsia="楷体_GB2312"/>
          <w:color w:val="000000"/>
          <w:sz w:val="30"/>
          <w:szCs w:val="30"/>
        </w:rPr>
        <w:t>年</w:t>
      </w:r>
      <w:r>
        <w:rPr>
          <w:rFonts w:hint="eastAsia" w:eastAsia="楷体_GB2312"/>
          <w:color w:val="000000"/>
          <w:sz w:val="30"/>
          <w:szCs w:val="30"/>
        </w:rPr>
        <w:t>8</w:t>
      </w:r>
      <w:r>
        <w:rPr>
          <w:rFonts w:eastAsia="楷体_GB2312"/>
          <w:color w:val="000000"/>
          <w:sz w:val="30"/>
          <w:szCs w:val="30"/>
        </w:rPr>
        <w:t>月</w:t>
      </w:r>
      <w:r>
        <w:rPr>
          <w:rFonts w:hint="eastAsia" w:eastAsia="楷体_GB2312"/>
          <w:color w:val="000000"/>
          <w:sz w:val="30"/>
          <w:szCs w:val="30"/>
        </w:rPr>
        <w:t>2</w:t>
      </w:r>
      <w:r>
        <w:rPr>
          <w:rFonts w:eastAsia="楷体_GB2312"/>
          <w:color w:val="000000"/>
          <w:sz w:val="30"/>
          <w:szCs w:val="30"/>
        </w:rPr>
        <w:t>日</w:t>
      </w:r>
    </w:p>
    <w:p>
      <w:pPr>
        <w:spacing w:line="200" w:lineRule="exact"/>
        <w:ind w:left="-359" w:leftChars="-171"/>
        <w:rPr>
          <w:rFonts w:eastAsia="仿宋_GB2312"/>
          <w:color w:val="000000"/>
          <w:sz w:val="30"/>
          <w:szCs w:val="30"/>
        </w:rPr>
      </w:pPr>
    </w:p>
    <w:tbl>
      <w:tblPr>
        <w:tblStyle w:val="3"/>
        <w:tblW w:w="9829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6298"/>
        <w:gridCol w:w="910"/>
        <w:gridCol w:w="910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2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会议议案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同意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w w:val="80"/>
                <w:sz w:val="28"/>
                <w:szCs w:val="28"/>
              </w:rPr>
            </w:pPr>
            <w:r>
              <w:rPr>
                <w:rFonts w:eastAsia="黑体"/>
                <w:color w:val="000000"/>
                <w:w w:val="80"/>
                <w:sz w:val="28"/>
                <w:szCs w:val="28"/>
              </w:rPr>
              <w:t>不同意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629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《</w:t>
            </w:r>
            <w:r>
              <w:rPr>
                <w:rFonts w:eastAsia="仿宋_GB2312"/>
                <w:color w:val="000000"/>
                <w:sz w:val="32"/>
                <w:szCs w:val="32"/>
              </w:rPr>
              <w:t>关于自贡银行股份有限公司发行绿色金融债券的议案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》</w:t>
            </w: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spacing w:line="480" w:lineRule="exact"/>
              <w:rPr>
                <w:color w:val="000000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color w:val="000000"/>
                <w:spacing w:val="-20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</w:tbl>
    <w:p>
      <w:pPr>
        <w:ind w:left="-359" w:leftChars="-171" w:right="-334" w:rightChars="-159"/>
        <w:rPr>
          <w:rFonts w:hint="eastAsia" w:ascii="黑体" w:eastAsia="黑体"/>
          <w:color w:val="000000"/>
          <w:sz w:val="30"/>
          <w:szCs w:val="30"/>
        </w:rPr>
      </w:pPr>
    </w:p>
    <w:p>
      <w:pPr>
        <w:ind w:left="-359" w:leftChars="-171" w:right="-334" w:rightChars="-159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法定代表人签字或盖章：</w:t>
      </w:r>
    </w:p>
    <w:p>
      <w:pPr>
        <w:ind w:left="-359" w:leftChars="-171" w:right="-334" w:rightChars="-159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单位公章：</w:t>
      </w:r>
    </w:p>
    <w:p>
      <w:pPr>
        <w:ind w:left="-359" w:leftChars="-171" w:right="-334" w:rightChars="-159"/>
        <w:rPr>
          <w:rFonts w:hint="eastAsia" w:ascii="黑体" w:eastAsia="黑体"/>
          <w:color w:val="000000"/>
          <w:sz w:val="30"/>
          <w:szCs w:val="30"/>
        </w:rPr>
      </w:pPr>
    </w:p>
    <w:p>
      <w:pPr>
        <w:spacing w:line="400" w:lineRule="exact"/>
        <w:ind w:left="-359" w:leftChars="-171" w:right="-334" w:rightChars="-159" w:firstLine="450" w:firstLineChars="150"/>
        <w:rPr>
          <w:rFonts w:hint="eastAsia" w:eastAsia="仿宋_GB2312"/>
          <w:color w:val="FF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说明：请在相应的表决意见栏内画“</w:t>
      </w:r>
      <w:r>
        <w:rPr>
          <w:rFonts w:hint="eastAsia" w:hAnsi="宋体" w:cs="宋体"/>
          <w:color w:val="000000"/>
          <w:sz w:val="30"/>
          <w:szCs w:val="30"/>
        </w:rPr>
        <w:t>〇</w:t>
      </w:r>
      <w:r>
        <w:rPr>
          <w:rFonts w:eastAsia="仿宋_GB2312"/>
          <w:color w:val="000000"/>
          <w:sz w:val="30"/>
          <w:szCs w:val="30"/>
        </w:rPr>
        <w:t>”，多画、少画、错画或涂改均视为无效表决</w:t>
      </w:r>
      <w:r>
        <w:rPr>
          <w:rFonts w:hint="eastAsia" w:eastAsia="仿宋_GB2312"/>
          <w:color w:val="000000"/>
          <w:sz w:val="30"/>
          <w:szCs w:val="30"/>
        </w:rPr>
        <w:t>。</w:t>
      </w:r>
    </w:p>
    <w:p>
      <w:pPr>
        <w:spacing w:line="540" w:lineRule="exact"/>
        <w:rPr>
          <w:rFonts w:hint="eastAsia" w:eastAsia="黑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37260"/>
    <w:rsid w:val="02137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2017-07-18T09:55:00Z</dcterms:created>
  <dc:creator>Administrator</dc:creator>
  <cp:lastModifiedBy>Administrator</cp:lastModifiedBy>
  <dcterms:modified xsi:type="dcterms:W3CDTF">2017-07-18T09:55:23Z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